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9836417"/>
    <w:p w14:paraId="4B529F96" w14:textId="77777777" w:rsidR="005D1AA5" w:rsidRPr="000A658C" w:rsidRDefault="005D1AA5" w:rsidP="005D1AA5">
      <w:pPr>
        <w:spacing w:after="0"/>
        <w:rPr>
          <w:color w:val="FF0000"/>
          <w:sz w:val="24"/>
          <w:szCs w:val="24"/>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4DC9B444" wp14:editId="4E157656">
                <wp:simplePos x="0" y="0"/>
                <wp:positionH relativeFrom="column">
                  <wp:posOffset>-419100</wp:posOffset>
                </wp:positionH>
                <wp:positionV relativeFrom="paragraph">
                  <wp:posOffset>-152400</wp:posOffset>
                </wp:positionV>
                <wp:extent cx="2409825" cy="967740"/>
                <wp:effectExtent l="0" t="0" r="9525" b="381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6774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65753EF" w14:textId="77777777" w:rsidR="005D1AA5" w:rsidRDefault="005D1AA5" w:rsidP="005D1AA5">
                            <w:pPr>
                              <w:spacing w:after="0"/>
                              <w:jc w:val="center"/>
                              <w:rPr>
                                <w:color w:val="333399"/>
                                <w:sz w:val="24"/>
                                <w:szCs w:val="24"/>
                              </w:rPr>
                            </w:pPr>
                            <w:r>
                              <w:rPr>
                                <w:noProof/>
                                <w:color w:val="333399"/>
                                <w:sz w:val="24"/>
                                <w:szCs w:val="24"/>
                                <w:lang w:val="el-GR" w:eastAsia="el-GR"/>
                              </w:rPr>
                              <w:drawing>
                                <wp:inline distT="0" distB="0" distL="0" distR="0" wp14:anchorId="6BFD1881" wp14:editId="67A1F576">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F3BDB2E" w14:textId="77777777" w:rsidR="005D1AA5" w:rsidRPr="002F1460" w:rsidRDefault="005D1AA5" w:rsidP="005D1AA5">
                            <w:pPr>
                              <w:spacing w:after="0"/>
                              <w:jc w:val="center"/>
                              <w:rPr>
                                <w:color w:val="4F81BD"/>
                                <w:lang w:val="el-GR"/>
                              </w:rPr>
                            </w:pPr>
                            <w:r w:rsidRPr="002F1460">
                              <w:rPr>
                                <w:color w:val="4F81BD"/>
                                <w:lang w:val="el-GR"/>
                              </w:rPr>
                              <w:t>ΕΛΛΗΝΙΚΗ ΔΗΜΟΚΡΑΤΙΑ</w:t>
                            </w:r>
                          </w:p>
                          <w:p w14:paraId="76544801" w14:textId="77777777" w:rsidR="005D1AA5" w:rsidRPr="002F1460" w:rsidRDefault="005D1AA5" w:rsidP="005D1AA5">
                            <w:pPr>
                              <w:spacing w:after="0"/>
                              <w:jc w:val="center"/>
                              <w:rPr>
                                <w:color w:val="4F81BD"/>
                                <w:lang w:val="el-GR"/>
                              </w:rPr>
                            </w:pPr>
                            <w:r w:rsidRPr="002F1460">
                              <w:rPr>
                                <w:color w:val="4F81BD"/>
                                <w:lang w:val="el-GR"/>
                              </w:rPr>
                              <w:t xml:space="preserve">ΥΠΟΥΡΓΕΙΟ  ΠΟΛΙΤΙΣΜΟΥ </w:t>
                            </w:r>
                          </w:p>
                          <w:p w14:paraId="1A5B3578" w14:textId="77777777" w:rsidR="005D1AA5" w:rsidRPr="002F1460" w:rsidRDefault="005D1AA5" w:rsidP="005D1AA5">
                            <w:pPr>
                              <w:spacing w:after="0"/>
                              <w:jc w:val="center"/>
                              <w:rPr>
                                <w:color w:val="4F81BD"/>
                                <w:sz w:val="20"/>
                                <w:szCs w:val="20"/>
                                <w:lang w:val="el-GR"/>
                              </w:rPr>
                            </w:pPr>
                            <w:r w:rsidRPr="002F1460">
                              <w:rPr>
                                <w:color w:val="4F81BD"/>
                                <w:sz w:val="20"/>
                                <w:szCs w:val="20"/>
                                <w:lang w:val="el-GR"/>
                              </w:rPr>
                              <w:t xml:space="preserve">ΓΡΑΦΕΙΟ ΤΥΠΟΥ                                    </w:t>
                            </w:r>
                          </w:p>
                          <w:p w14:paraId="381EEDAC" w14:textId="77777777" w:rsidR="005D1AA5" w:rsidRDefault="005D1AA5" w:rsidP="005D1AA5">
                            <w:pPr>
                              <w:spacing w:after="0"/>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9B444" id="_x0000_t202" coordsize="21600,21600" o:spt="202" path="m,l,21600r21600,l21600,xe">
                <v:stroke joinstyle="miter"/>
                <v:path gradientshapeok="t" o:connecttype="rect"/>
              </v:shapetype>
              <v:shape id="Πλαίσιο κειμένου 3" o:spid="_x0000_s1026" type="#_x0000_t202" style="position:absolute;left:0;text-align:left;margin-left:-33pt;margin-top:-12pt;width:189.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" stroked="f" strokeweight="2.25pt">
                <v:stroke dashstyle="1 1" endcap="round"/>
                <v:textbox inset="0,0,0,0">
                  <w:txbxContent>
                    <w:p w14:paraId="665753EF" w14:textId="77777777" w:rsidR="005D1AA5" w:rsidRDefault="005D1AA5" w:rsidP="005D1AA5">
                      <w:pPr>
                        <w:spacing w:after="0"/>
                        <w:jc w:val="center"/>
                        <w:rPr>
                          <w:color w:val="333399"/>
                          <w:sz w:val="24"/>
                          <w:szCs w:val="24"/>
                        </w:rPr>
                      </w:pPr>
                      <w:r>
                        <w:rPr>
                          <w:noProof/>
                          <w:color w:val="333399"/>
                          <w:sz w:val="24"/>
                          <w:szCs w:val="24"/>
                          <w:lang w:eastAsia="el-GR"/>
                        </w:rPr>
                        <w:drawing>
                          <wp:inline distT="0" distB="0" distL="0" distR="0" wp14:anchorId="6BFD1881" wp14:editId="67A1F576">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F3BDB2E" w14:textId="77777777" w:rsidR="005D1AA5" w:rsidRPr="002F1460" w:rsidRDefault="005D1AA5" w:rsidP="005D1AA5">
                      <w:pPr>
                        <w:spacing w:after="0"/>
                        <w:jc w:val="center"/>
                        <w:rPr>
                          <w:color w:val="4F81BD"/>
                          <w:lang w:val="el-GR"/>
                        </w:rPr>
                      </w:pPr>
                      <w:r w:rsidRPr="002F1460">
                        <w:rPr>
                          <w:color w:val="4F81BD"/>
                          <w:lang w:val="el-GR"/>
                        </w:rPr>
                        <w:t>ΕΛΛΗΝΙΚΗ ΔΗΜΟΚΡΑΤΙΑ</w:t>
                      </w:r>
                    </w:p>
                    <w:p w14:paraId="76544801" w14:textId="77777777" w:rsidR="005D1AA5" w:rsidRPr="002F1460" w:rsidRDefault="005D1AA5" w:rsidP="005D1AA5">
                      <w:pPr>
                        <w:spacing w:after="0"/>
                        <w:jc w:val="center"/>
                        <w:rPr>
                          <w:color w:val="4F81BD"/>
                          <w:lang w:val="el-GR"/>
                        </w:rPr>
                      </w:pPr>
                      <w:r w:rsidRPr="002F1460">
                        <w:rPr>
                          <w:color w:val="4F81BD"/>
                          <w:lang w:val="el-GR"/>
                        </w:rPr>
                        <w:t xml:space="preserve">ΥΠΟΥΡΓΕΙΟ  ΠΟΛΙΤΙΣΜΟΥ </w:t>
                      </w:r>
                    </w:p>
                    <w:p w14:paraId="1A5B3578" w14:textId="77777777" w:rsidR="005D1AA5" w:rsidRPr="002F1460" w:rsidRDefault="005D1AA5" w:rsidP="005D1AA5">
                      <w:pPr>
                        <w:spacing w:after="0"/>
                        <w:jc w:val="center"/>
                        <w:rPr>
                          <w:color w:val="4F81BD"/>
                          <w:sz w:val="20"/>
                          <w:szCs w:val="20"/>
                          <w:lang w:val="el-GR"/>
                        </w:rPr>
                      </w:pPr>
                      <w:r w:rsidRPr="002F1460">
                        <w:rPr>
                          <w:color w:val="4F81BD"/>
                          <w:sz w:val="20"/>
                          <w:szCs w:val="20"/>
                          <w:lang w:val="el-GR"/>
                        </w:rPr>
                        <w:t xml:space="preserve">ΓΡΑΦΕΙΟ ΤΥΠΟΥ                                    </w:t>
                      </w:r>
                    </w:p>
                    <w:p w14:paraId="381EEDAC" w14:textId="77777777" w:rsidR="005D1AA5" w:rsidRDefault="005D1AA5" w:rsidP="005D1AA5">
                      <w:pPr>
                        <w:spacing w:after="0"/>
                        <w:jc w:val="center"/>
                        <w:rPr>
                          <w:color w:val="4F81BD"/>
                          <w:sz w:val="20"/>
                          <w:szCs w:val="20"/>
                        </w:rPr>
                      </w:pPr>
                      <w:r>
                        <w:rPr>
                          <w:color w:val="4F81BD"/>
                          <w:sz w:val="20"/>
                          <w:szCs w:val="20"/>
                        </w:rPr>
                        <w:t>------</w:t>
                      </w:r>
                    </w:p>
                  </w:txbxContent>
                </v:textbox>
              </v:shape>
            </w:pict>
          </mc:Fallback>
        </mc:AlternateContent>
      </w:r>
      <w:r w:rsidRPr="000A658C">
        <w:rPr>
          <w:rFonts w:ascii="Century Gothic" w:hAnsi="Century Gothic"/>
          <w:noProof/>
          <w:sz w:val="28"/>
          <w:szCs w:val="28"/>
          <w:lang w:val="el-GR" w:eastAsia="el-GR"/>
        </w:rPr>
        <w:t xml:space="preserve"> </w:t>
      </w:r>
      <w:r w:rsidRPr="000A658C">
        <w:rPr>
          <w:rFonts w:ascii="Century Gothic" w:hAnsi="Century Gothic"/>
          <w:noProof/>
          <w:sz w:val="28"/>
          <w:szCs w:val="28"/>
          <w:lang w:val="el-GR" w:eastAsia="el-GR"/>
        </w:rPr>
        <w:tab/>
      </w:r>
      <w:r w:rsidRPr="000A658C">
        <w:rPr>
          <w:color w:val="FF0000"/>
          <w:sz w:val="24"/>
          <w:szCs w:val="24"/>
          <w:lang w:val="el-GR"/>
        </w:rPr>
        <w:t xml:space="preserve"> </w:t>
      </w:r>
      <w:r w:rsidRPr="000A658C">
        <w:rPr>
          <w:color w:val="FF0000"/>
          <w:sz w:val="24"/>
          <w:szCs w:val="24"/>
          <w:lang w:val="el-GR"/>
        </w:rPr>
        <w:tab/>
      </w:r>
      <w:r w:rsidRPr="000A658C">
        <w:rPr>
          <w:color w:val="FF0000"/>
          <w:sz w:val="24"/>
          <w:szCs w:val="24"/>
          <w:lang w:val="el-GR"/>
        </w:rPr>
        <w:tab/>
      </w:r>
      <w:r w:rsidRPr="000A658C">
        <w:rPr>
          <w:color w:val="FF0000"/>
          <w:sz w:val="24"/>
          <w:szCs w:val="24"/>
          <w:lang w:val="el-GR"/>
        </w:rPr>
        <w:tab/>
      </w:r>
      <w:r w:rsidRPr="000A658C">
        <w:rPr>
          <w:color w:val="FF0000"/>
          <w:sz w:val="24"/>
          <w:szCs w:val="24"/>
          <w:lang w:val="el-GR"/>
        </w:rPr>
        <w:tab/>
      </w:r>
      <w:r w:rsidRPr="000A658C">
        <w:rPr>
          <w:color w:val="FF0000"/>
          <w:sz w:val="24"/>
          <w:szCs w:val="24"/>
          <w:lang w:val="el-GR"/>
        </w:rPr>
        <w:tab/>
      </w:r>
      <w:r w:rsidRPr="000A658C">
        <w:rPr>
          <w:color w:val="FF0000"/>
          <w:sz w:val="24"/>
          <w:szCs w:val="24"/>
          <w:lang w:val="el-GR"/>
        </w:rPr>
        <w:tab/>
      </w:r>
      <w:r>
        <w:rPr>
          <w:color w:val="FF0000"/>
          <w:sz w:val="24"/>
          <w:szCs w:val="24"/>
          <w:lang w:val="el-GR"/>
        </w:rPr>
        <w:t xml:space="preserve">                               </w:t>
      </w:r>
      <w:r w:rsidRPr="004A0D4D">
        <w:rPr>
          <w:rFonts w:ascii="Century Gothic" w:hAnsi="Century Gothic"/>
          <w:noProof/>
          <w:sz w:val="28"/>
          <w:szCs w:val="28"/>
          <w:lang w:val="el-GR" w:eastAsia="el-GR"/>
        </w:rPr>
        <w:drawing>
          <wp:inline distT="0" distB="0" distL="0" distR="0" wp14:anchorId="28698EB8" wp14:editId="7494FBA3">
            <wp:extent cx="1196340" cy="815340"/>
            <wp:effectExtent l="0" t="0" r="3810" b="3810"/>
            <wp:docPr id="1" name="Picture 1" descr="MKT logo"/>
            <wp:cNvGraphicFramePr/>
            <a:graphic xmlns:a="http://schemas.openxmlformats.org/drawingml/2006/main">
              <a:graphicData uri="http://schemas.openxmlformats.org/drawingml/2006/picture">
                <pic:pic xmlns:pic="http://schemas.openxmlformats.org/drawingml/2006/picture">
                  <pic:nvPicPr>
                    <pic:cNvPr id="1" name="Picture 1" descr="MKT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p>
    <w:p w14:paraId="3BC110AA" w14:textId="77777777" w:rsidR="005D1AA5" w:rsidRDefault="005D1AA5" w:rsidP="005D1AA5">
      <w:pPr>
        <w:spacing w:after="0" w:line="240" w:lineRule="auto"/>
        <w:ind w:left="0" w:firstLine="0"/>
        <w:jc w:val="center"/>
        <w:rPr>
          <w:rFonts w:asciiTheme="minorHAnsi" w:hAnsiTheme="minorHAnsi" w:cstheme="minorHAnsi"/>
          <w:b/>
          <w:bCs/>
          <w:sz w:val="32"/>
          <w:szCs w:val="24"/>
          <w:lang w:val="el-GR"/>
        </w:rPr>
      </w:pPr>
      <w:r>
        <w:rPr>
          <w:rFonts w:asciiTheme="minorHAnsi" w:hAnsiTheme="minorHAnsi" w:cstheme="minorHAnsi"/>
          <w:b/>
          <w:bCs/>
          <w:sz w:val="32"/>
          <w:szCs w:val="24"/>
          <w:lang w:val="el-GR"/>
        </w:rPr>
        <w:tab/>
      </w:r>
    </w:p>
    <w:p w14:paraId="78A9150F" w14:textId="77777777" w:rsidR="005D1AA5" w:rsidRPr="00BA3452" w:rsidRDefault="005D1AA5" w:rsidP="005D1AA5">
      <w:pPr>
        <w:spacing w:after="0" w:line="240" w:lineRule="auto"/>
        <w:ind w:left="0" w:firstLine="0"/>
        <w:jc w:val="center"/>
        <w:rPr>
          <w:rFonts w:ascii="Calibri" w:hAnsi="Calibri" w:cs="Calibri"/>
          <w:sz w:val="24"/>
          <w:szCs w:val="24"/>
          <w:lang w:val="el-GR"/>
        </w:rPr>
      </w:pPr>
    </w:p>
    <w:p w14:paraId="0999CF59" w14:textId="77777777" w:rsidR="005D1AA5" w:rsidRPr="00BA3452" w:rsidRDefault="005D1AA5" w:rsidP="005D1AA5">
      <w:pPr>
        <w:spacing w:after="0" w:line="240" w:lineRule="auto"/>
        <w:ind w:left="0" w:firstLine="0"/>
        <w:rPr>
          <w:rFonts w:ascii="Calibri" w:hAnsi="Calibri" w:cs="Calibri"/>
          <w:sz w:val="24"/>
          <w:szCs w:val="24"/>
          <w:lang w:val="el-GR"/>
        </w:rPr>
      </w:pPr>
    </w:p>
    <w:p w14:paraId="02C8AFBC" w14:textId="13FCCF37" w:rsidR="00750040" w:rsidRDefault="00750040" w:rsidP="00750040">
      <w:pPr>
        <w:ind w:left="0" w:right="-241" w:firstLine="0"/>
        <w:outlineLvl w:val="0"/>
        <w:rPr>
          <w:rFonts w:ascii="Calibri" w:hAnsi="Calibri" w:cs="Calibri"/>
          <w:sz w:val="24"/>
          <w:szCs w:val="24"/>
          <w:lang w:val="el-GR"/>
        </w:rPr>
      </w:pPr>
    </w:p>
    <w:p w14:paraId="5890AE40" w14:textId="0330D0D8" w:rsidR="005D1AA5" w:rsidRPr="00BA3452" w:rsidRDefault="00052BE6" w:rsidP="00750040">
      <w:pPr>
        <w:ind w:left="-142" w:right="-241"/>
        <w:jc w:val="right"/>
        <w:outlineLvl w:val="0"/>
        <w:rPr>
          <w:rFonts w:ascii="Calibri" w:hAnsi="Calibri" w:cs="Calibri"/>
          <w:sz w:val="24"/>
          <w:szCs w:val="24"/>
          <w:lang w:val="el-GR"/>
        </w:rPr>
      </w:pP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sidR="00BA3452" w:rsidRPr="00BA3452">
        <w:rPr>
          <w:rFonts w:ascii="Calibri" w:hAnsi="Calibri" w:cs="Calibri"/>
          <w:sz w:val="24"/>
          <w:szCs w:val="24"/>
          <w:lang w:val="el-GR"/>
        </w:rPr>
        <w:t>Αθήνα, 18 Σεπτεμβρίου 2024</w:t>
      </w:r>
    </w:p>
    <w:bookmarkEnd w:id="0"/>
    <w:p w14:paraId="1ED42FAE" w14:textId="77777777" w:rsidR="00750040" w:rsidRDefault="00750040" w:rsidP="005D1AA5">
      <w:pPr>
        <w:spacing w:after="0" w:line="240" w:lineRule="auto"/>
        <w:ind w:left="0" w:firstLine="0"/>
        <w:jc w:val="center"/>
        <w:rPr>
          <w:rFonts w:ascii="Calibri" w:hAnsi="Calibri" w:cs="Calibri"/>
          <w:b/>
          <w:bCs/>
          <w:i/>
          <w:iCs/>
          <w:sz w:val="24"/>
          <w:szCs w:val="24"/>
          <w:lang w:val="el-GR"/>
        </w:rPr>
      </w:pPr>
    </w:p>
    <w:p w14:paraId="4179B806" w14:textId="3C5EE06B" w:rsidR="005D1AA5" w:rsidRPr="00052BE6" w:rsidRDefault="005D1AA5" w:rsidP="005D1AA5">
      <w:pPr>
        <w:spacing w:after="0" w:line="240" w:lineRule="auto"/>
        <w:ind w:left="0" w:firstLine="0"/>
        <w:jc w:val="center"/>
        <w:rPr>
          <w:rFonts w:ascii="Calibri" w:hAnsi="Calibri" w:cs="Calibri"/>
          <w:b/>
          <w:bCs/>
          <w:i/>
          <w:iCs/>
          <w:sz w:val="24"/>
          <w:szCs w:val="24"/>
          <w:lang w:val="el-GR"/>
        </w:rPr>
      </w:pPr>
      <w:proofErr w:type="spellStart"/>
      <w:r w:rsidRPr="00052BE6">
        <w:rPr>
          <w:rFonts w:ascii="Calibri" w:hAnsi="Calibri" w:cs="Calibri"/>
          <w:b/>
          <w:bCs/>
          <w:i/>
          <w:iCs/>
          <w:sz w:val="24"/>
          <w:szCs w:val="24"/>
          <w:lang w:val="el-GR"/>
        </w:rPr>
        <w:t>Κυκλαδίτισσες</w:t>
      </w:r>
      <w:proofErr w:type="spellEnd"/>
      <w:r w:rsidRPr="00052BE6">
        <w:rPr>
          <w:rFonts w:ascii="Calibri" w:hAnsi="Calibri" w:cs="Calibri"/>
          <w:b/>
          <w:bCs/>
          <w:i/>
          <w:iCs/>
          <w:sz w:val="24"/>
          <w:szCs w:val="24"/>
          <w:lang w:val="el-GR"/>
        </w:rPr>
        <w:t>: Άγνωστες ιστορίες γυναικών των Κυκλάδων</w:t>
      </w:r>
    </w:p>
    <w:p w14:paraId="759591CC" w14:textId="77777777" w:rsidR="005D1AA5" w:rsidRPr="00052BE6" w:rsidRDefault="005D1AA5" w:rsidP="005D1AA5">
      <w:pPr>
        <w:spacing w:after="0" w:line="240" w:lineRule="auto"/>
        <w:ind w:left="0" w:firstLine="0"/>
        <w:jc w:val="center"/>
        <w:rPr>
          <w:rFonts w:ascii="Calibri" w:hAnsi="Calibri" w:cs="Calibri"/>
          <w:b/>
          <w:bCs/>
          <w:i/>
          <w:iCs/>
          <w:sz w:val="24"/>
          <w:szCs w:val="24"/>
          <w:lang w:val="el-GR"/>
        </w:rPr>
      </w:pPr>
    </w:p>
    <w:p w14:paraId="0607343A" w14:textId="29AA3B8C" w:rsidR="005D1AA5" w:rsidRPr="00BA3452" w:rsidRDefault="00BA3452" w:rsidP="005D1AA5">
      <w:pPr>
        <w:ind w:left="720"/>
        <w:jc w:val="center"/>
        <w:rPr>
          <w:rFonts w:ascii="Calibri" w:hAnsi="Calibri" w:cs="Calibri"/>
          <w:sz w:val="24"/>
          <w:szCs w:val="24"/>
          <w:lang w:val="el-GR"/>
        </w:rPr>
      </w:pPr>
      <w:r w:rsidRPr="00BA3452">
        <w:rPr>
          <w:rFonts w:ascii="Calibri" w:hAnsi="Calibri" w:cs="Calibri"/>
          <w:sz w:val="24"/>
          <w:szCs w:val="24"/>
          <w:lang w:val="el-GR"/>
        </w:rPr>
        <w:t>Α</w:t>
      </w:r>
      <w:r w:rsidR="005D1AA5" w:rsidRPr="00BA3452">
        <w:rPr>
          <w:rFonts w:ascii="Calibri" w:hAnsi="Calibri" w:cs="Calibri"/>
          <w:sz w:val="24"/>
          <w:szCs w:val="24"/>
          <w:lang w:val="el-GR"/>
        </w:rPr>
        <w:t xml:space="preserve">ρχαιολογική έκθεση σε συνεργασία του Υπουργείου Πολιτισμού και του Μουσείου Κυκλαδικής Τέχνης </w:t>
      </w:r>
    </w:p>
    <w:p w14:paraId="5D6B44F3" w14:textId="77777777" w:rsidR="005D1AA5" w:rsidRPr="00BA3452" w:rsidRDefault="005D1AA5" w:rsidP="005D1AA5">
      <w:pPr>
        <w:jc w:val="center"/>
        <w:rPr>
          <w:rFonts w:ascii="Calibri" w:hAnsi="Calibri" w:cs="Calibri"/>
          <w:sz w:val="24"/>
          <w:szCs w:val="24"/>
          <w:lang w:val="el-GR"/>
        </w:rPr>
      </w:pPr>
      <w:r w:rsidRPr="00BA3452">
        <w:rPr>
          <w:rFonts w:ascii="Calibri" w:hAnsi="Calibri" w:cs="Calibri"/>
          <w:sz w:val="24"/>
          <w:szCs w:val="24"/>
          <w:lang w:val="el-GR"/>
        </w:rPr>
        <w:t>12 Δεκεμβρίου 2024 – 4 Μαΐου 2025</w:t>
      </w:r>
    </w:p>
    <w:p w14:paraId="7740FABC" w14:textId="77777777" w:rsidR="005D1AA5" w:rsidRPr="00BA3452" w:rsidRDefault="005D1AA5" w:rsidP="005D1AA5">
      <w:pPr>
        <w:ind w:left="0" w:firstLine="0"/>
        <w:rPr>
          <w:rFonts w:ascii="Calibri" w:hAnsi="Calibri" w:cs="Calibri"/>
          <w:sz w:val="24"/>
          <w:szCs w:val="24"/>
          <w:lang w:val="el-GR"/>
        </w:rPr>
      </w:pPr>
    </w:p>
    <w:p w14:paraId="12E0040C" w14:textId="193DEB11" w:rsidR="005D1AA5" w:rsidRPr="00BA3452" w:rsidRDefault="005D1AA5" w:rsidP="005D1AA5">
      <w:pPr>
        <w:spacing w:line="360" w:lineRule="auto"/>
        <w:rPr>
          <w:rFonts w:ascii="Calibri" w:hAnsi="Calibri" w:cs="Calibri"/>
          <w:sz w:val="24"/>
          <w:szCs w:val="24"/>
          <w:lang w:val="el-GR"/>
        </w:rPr>
      </w:pPr>
      <w:r w:rsidRPr="00BA3452">
        <w:rPr>
          <w:rFonts w:ascii="Calibri" w:hAnsi="Calibri" w:cs="Calibri"/>
          <w:sz w:val="24"/>
          <w:szCs w:val="24"/>
          <w:lang w:val="el-GR"/>
        </w:rPr>
        <w:t>Το Υπουργείο Πολιτισμού, δια της Εφορίας Αρχαιοτήτων Κυκ</w:t>
      </w:r>
      <w:bookmarkStart w:id="1" w:name="_GoBack"/>
      <w:bookmarkEnd w:id="1"/>
      <w:r w:rsidRPr="00BA3452">
        <w:rPr>
          <w:rFonts w:ascii="Calibri" w:hAnsi="Calibri" w:cs="Calibri"/>
          <w:sz w:val="24"/>
          <w:szCs w:val="24"/>
          <w:lang w:val="el-GR"/>
        </w:rPr>
        <w:t xml:space="preserve">λάδων και το  Μουσείο Κυκλαδικής Τέχνης διοργανώνουν την αρχαιολογική έκθεση με τίτλο </w:t>
      </w:r>
      <w:proofErr w:type="spellStart"/>
      <w:r w:rsidRPr="00BA3452">
        <w:rPr>
          <w:rFonts w:ascii="Calibri" w:hAnsi="Calibri" w:cs="Calibri"/>
          <w:i/>
          <w:iCs/>
          <w:sz w:val="24"/>
          <w:szCs w:val="24"/>
          <w:lang w:val="el-GR"/>
        </w:rPr>
        <w:t>Κυκλαδίτισσες</w:t>
      </w:r>
      <w:proofErr w:type="spellEnd"/>
      <w:r w:rsidRPr="00BA3452">
        <w:rPr>
          <w:rFonts w:ascii="Calibri" w:hAnsi="Calibri" w:cs="Calibri"/>
          <w:i/>
          <w:iCs/>
          <w:sz w:val="24"/>
          <w:szCs w:val="24"/>
          <w:lang w:val="el-GR"/>
        </w:rPr>
        <w:t xml:space="preserve">: Άγνωστες ιστορίες γυναικών των Κυκλάδων, </w:t>
      </w:r>
      <w:r w:rsidRPr="00BA3452">
        <w:rPr>
          <w:rFonts w:ascii="Calibri" w:hAnsi="Calibri" w:cs="Calibri"/>
          <w:sz w:val="24"/>
          <w:szCs w:val="24"/>
          <w:lang w:val="el-GR"/>
        </w:rPr>
        <w:t>που θα παρουσιαστεί στο Μουσείο Κυκλαδικής Τέχνης, στο Μέγαρο Σταθάτου, από τις 12 Δεκεμβρίου 2024 έως τις 4 Μαΐου 2025. Η ίδια έκθεση θα παρουσιαστεί στο Αρχαιολογικό Μουσείο Θήρας τ</w:t>
      </w:r>
      <w:r w:rsidRPr="00BA3452">
        <w:rPr>
          <w:rFonts w:ascii="Calibri" w:hAnsi="Calibri" w:cs="Calibri"/>
          <w:sz w:val="24"/>
          <w:szCs w:val="24"/>
        </w:rPr>
        <w:t>o</w:t>
      </w:r>
      <w:r w:rsidRPr="00BA3452">
        <w:rPr>
          <w:rFonts w:ascii="Calibri" w:hAnsi="Calibri" w:cs="Calibri"/>
          <w:sz w:val="24"/>
          <w:szCs w:val="24"/>
          <w:lang w:val="el-GR"/>
        </w:rPr>
        <w:t>ν Ιούνιο του 2025, όπου και θα μεταφερθεί αυτούσια. Η έκθεση αποτελεί την πρώτη δράση του Μνημονίου  Συνεργασίας  που υπογράφτηκε στις 17 Μαΐου 2024 από την Υπουργό Πολιτισμού, Λίνα Μενδώνη και την Πρόεδρο και Διευθύνουσα Σύμβουλο του Μουσείου Κυκλαδικής Τέχνης, Κασσάνδρα Μαρινοπούλου, με στόχο τη μελέτη, ανάδειξη και προβολή του κυκλαδικού πολιτισμού στην Ελλάδα και στο εξωτερικό,</w:t>
      </w:r>
    </w:p>
    <w:p w14:paraId="48755B27" w14:textId="77777777" w:rsidR="005D1AA5" w:rsidRPr="00BA3452" w:rsidRDefault="005D1AA5" w:rsidP="005D1AA5">
      <w:pPr>
        <w:spacing w:line="360" w:lineRule="auto"/>
        <w:ind w:left="0" w:firstLine="0"/>
        <w:rPr>
          <w:rFonts w:ascii="Calibri" w:hAnsi="Calibri" w:cs="Calibri"/>
          <w:sz w:val="24"/>
          <w:szCs w:val="24"/>
          <w:lang w:val="el-GR"/>
        </w:rPr>
      </w:pPr>
      <w:r w:rsidRPr="00BA3452">
        <w:rPr>
          <w:rFonts w:ascii="Calibri" w:hAnsi="Calibri" w:cs="Calibri"/>
          <w:sz w:val="24"/>
          <w:szCs w:val="24"/>
          <w:lang w:val="el-GR"/>
        </w:rPr>
        <w:t xml:space="preserve">Η έκθεση </w:t>
      </w:r>
      <w:proofErr w:type="spellStart"/>
      <w:r w:rsidRPr="00BA3452">
        <w:rPr>
          <w:rFonts w:ascii="Calibri" w:hAnsi="Calibri" w:cs="Calibri"/>
          <w:i/>
          <w:iCs/>
          <w:sz w:val="24"/>
          <w:szCs w:val="24"/>
          <w:lang w:val="el-GR"/>
        </w:rPr>
        <w:t>Κυκλαδίτισσες</w:t>
      </w:r>
      <w:proofErr w:type="spellEnd"/>
      <w:r w:rsidRPr="00BA3452">
        <w:rPr>
          <w:rFonts w:ascii="Calibri" w:hAnsi="Calibri" w:cs="Calibri"/>
          <w:i/>
          <w:iCs/>
          <w:sz w:val="24"/>
          <w:szCs w:val="24"/>
          <w:lang w:val="el-GR"/>
        </w:rPr>
        <w:t>: Άγνωστες ιστορίες γυναικών των Κυκλάδων</w:t>
      </w:r>
      <w:r w:rsidRPr="00BA3452">
        <w:rPr>
          <w:rFonts w:ascii="Calibri" w:hAnsi="Calibri" w:cs="Calibri"/>
          <w:sz w:val="24"/>
          <w:szCs w:val="24"/>
          <w:lang w:val="el-GR"/>
        </w:rPr>
        <w:t xml:space="preserve"> θα περιλαμβάνει περίπου 150 έργα, όλα δημιουργίες της τέχνης των Κυκλάδων που χρονολογούνται από την πρώιμη προϊστορία μέχρι τον 17ο αι. και οι οποίες προέρχονται από τις συλλογές της Εφορείας Αρχαιοτήτων Κυκλάδων και του Μουσείου Κυκλαδικής Τέχνης. Έργα μοναδικά, τα περισσότερα από αυτά δεν έχουν ταξιδέψει ποτέ εκτός Κυκλάδων και εκτός Μουσείου Κυκλαδικής Τέχνης, </w:t>
      </w:r>
      <w:r w:rsidRPr="00BA3452">
        <w:rPr>
          <w:rFonts w:ascii="Calibri" w:hAnsi="Calibri" w:cs="Calibri"/>
          <w:sz w:val="24"/>
          <w:szCs w:val="24"/>
          <w:lang w:val="el-GR"/>
        </w:rPr>
        <w:lastRenderedPageBreak/>
        <w:t xml:space="preserve">ενώ ορισμένα δεν έχουν παρουσιαστεί ποτέ στο κοινό. Παράλληλα, παρουσιάζονται επιλεγμένες κυκλαδικές αρχαιότητες από το Εθνικό Αρχαιολογικό Μουσείο, το Μουσείο Κανελλοπούλου, το Επιγραφικό Μουσείο Αθηνών αλλά και από σημαντικές ιδιωτικές συλλογές. </w:t>
      </w:r>
    </w:p>
    <w:p w14:paraId="5936CCFF" w14:textId="77777777" w:rsidR="005D1AA5" w:rsidRPr="00BA3452" w:rsidRDefault="005D1AA5" w:rsidP="005D1AA5">
      <w:pPr>
        <w:spacing w:line="360" w:lineRule="auto"/>
        <w:rPr>
          <w:rFonts w:ascii="Calibri" w:hAnsi="Calibri" w:cs="Calibri"/>
          <w:sz w:val="24"/>
          <w:szCs w:val="24"/>
          <w:lang w:val="el-GR"/>
        </w:rPr>
      </w:pPr>
      <w:r w:rsidRPr="00BA3452">
        <w:rPr>
          <w:rFonts w:ascii="Calibri" w:hAnsi="Calibri" w:cs="Calibri"/>
          <w:sz w:val="24"/>
          <w:szCs w:val="24"/>
          <w:lang w:val="el-GR"/>
        </w:rPr>
        <w:t>Τα εκθέματα αφηγούνται την ιστορία του αρχιπελάγους μέσα από τη ματιά της νησιώτισσας. Παρουσιάζουν άγνωστους ρόλους των γυναικών μέσα στον χρόνο.  Αφηγούνται τις γυναικείες μεταβάσεις από τον ρόλο της θεότητας σε εκείνον της μητέρας και αντίστροφα, τη συμμετοχή της στα θρησκευτικά δρώμενα και τη δράση της στο δημόσιο βίο και την ιδιωτική σφαίρα. Ανιχνεύουν τους περιορισμούς που διέπουν τις ιδιότητες των γυναικών στην κοινότητα αλλά και στιγμές από τη χειραφέτησή τους.</w:t>
      </w:r>
    </w:p>
    <w:p w14:paraId="266326B5" w14:textId="77777777" w:rsidR="005D1AA5" w:rsidRPr="00BA3452" w:rsidRDefault="005D1AA5" w:rsidP="005D1AA5">
      <w:pPr>
        <w:spacing w:line="360" w:lineRule="auto"/>
        <w:rPr>
          <w:rFonts w:ascii="Calibri" w:hAnsi="Calibri" w:cs="Calibri"/>
          <w:sz w:val="24"/>
          <w:szCs w:val="24"/>
          <w:lang w:val="el-GR"/>
        </w:rPr>
      </w:pPr>
      <w:r w:rsidRPr="00BA3452">
        <w:rPr>
          <w:rFonts w:ascii="Calibri" w:hAnsi="Calibri" w:cs="Calibri"/>
          <w:sz w:val="24"/>
          <w:szCs w:val="24"/>
          <w:lang w:val="el-GR"/>
        </w:rPr>
        <w:t>Σε μια εποχή όπου η γυναίκα εξακολουθεί να διεκδικεί τον σεβασμό στη σύγχρονη κοινωνία, την ελεύθερη επιλογή των ρόλων της και την αποδέσμευσή της από στερεότυπα που κυριαρχούν παρά τους αγώνες των προηγούμενων αιώνων, η έκθεση ανακαλεί στο σήμερα άγνωστες αφηγήσεις από τις Κυκλάδες που αναδεικνύουν την ιστορική διάσταση στην συγκρότηση της γυναικείας ταυτότητας από την προϊστορία μέχρι και τη μεταβυζαντινή περίοδο.</w:t>
      </w:r>
    </w:p>
    <w:p w14:paraId="43B2AECF" w14:textId="77777777" w:rsidR="005D1AA5" w:rsidRPr="00BA3452" w:rsidRDefault="005D1AA5" w:rsidP="005D1AA5">
      <w:pPr>
        <w:spacing w:line="360" w:lineRule="auto"/>
        <w:rPr>
          <w:rFonts w:ascii="Calibri" w:hAnsi="Calibri" w:cs="Calibri"/>
          <w:sz w:val="24"/>
          <w:szCs w:val="24"/>
          <w:lang w:val="el-GR"/>
        </w:rPr>
      </w:pPr>
      <w:r w:rsidRPr="00BA3452">
        <w:rPr>
          <w:rFonts w:ascii="Calibri" w:hAnsi="Calibri" w:cs="Calibri"/>
          <w:sz w:val="24"/>
          <w:szCs w:val="24"/>
          <w:lang w:val="el-GR"/>
        </w:rPr>
        <w:t xml:space="preserve">Επιμελητές της έκθεσης είναι ο </w:t>
      </w:r>
      <w:proofErr w:type="spellStart"/>
      <w:r w:rsidRPr="00BA3452">
        <w:rPr>
          <w:rFonts w:ascii="Calibri" w:hAnsi="Calibri" w:cs="Calibri"/>
          <w:sz w:val="24"/>
          <w:szCs w:val="24"/>
          <w:lang w:val="el-GR"/>
        </w:rPr>
        <w:t>Δρ</w:t>
      </w:r>
      <w:proofErr w:type="spellEnd"/>
      <w:r w:rsidRPr="00BA3452">
        <w:rPr>
          <w:rFonts w:ascii="Calibri" w:hAnsi="Calibri" w:cs="Calibri"/>
          <w:sz w:val="24"/>
          <w:szCs w:val="24"/>
          <w:lang w:val="el-GR"/>
        </w:rPr>
        <w:t xml:space="preserve"> Δημήτρης Αθανασούλης, Διευθυντής Εφορείας Αρχαιοτήτων Κυκλάδων, και οι Επιστημονικοί Διευθυντές του Μουσείου Κυκλαδικής Τέχνης </w:t>
      </w:r>
      <w:proofErr w:type="spellStart"/>
      <w:r w:rsidRPr="00BA3452">
        <w:rPr>
          <w:rFonts w:ascii="Calibri" w:hAnsi="Calibri" w:cs="Calibri"/>
          <w:sz w:val="24"/>
          <w:szCs w:val="24"/>
          <w:lang w:val="el-GR"/>
        </w:rPr>
        <w:t>Δρ</w:t>
      </w:r>
      <w:proofErr w:type="spellEnd"/>
      <w:r w:rsidRPr="00BA3452">
        <w:rPr>
          <w:rFonts w:ascii="Calibri" w:hAnsi="Calibri" w:cs="Calibri"/>
          <w:sz w:val="24"/>
          <w:szCs w:val="24"/>
          <w:lang w:val="el-GR"/>
        </w:rPr>
        <w:t xml:space="preserve"> Παναγιώτης Ιωσήφ, Καθηγητής στο Πανεπιστήμιο </w:t>
      </w:r>
      <w:proofErr w:type="spellStart"/>
      <w:r w:rsidRPr="00BA3452">
        <w:rPr>
          <w:rFonts w:ascii="Calibri" w:hAnsi="Calibri" w:cs="Calibri"/>
          <w:sz w:val="24"/>
          <w:szCs w:val="24"/>
          <w:lang w:val="fr-FR"/>
        </w:rPr>
        <w:t>Radboud</w:t>
      </w:r>
      <w:proofErr w:type="spellEnd"/>
      <w:r w:rsidRPr="00BA3452">
        <w:rPr>
          <w:rFonts w:ascii="Calibri" w:hAnsi="Calibri" w:cs="Calibri"/>
          <w:sz w:val="24"/>
          <w:szCs w:val="24"/>
          <w:lang w:val="el-GR"/>
        </w:rPr>
        <w:t xml:space="preserve"> της Ολλανδίας και </w:t>
      </w:r>
      <w:proofErr w:type="spellStart"/>
      <w:r w:rsidRPr="00BA3452">
        <w:rPr>
          <w:rFonts w:ascii="Calibri" w:hAnsi="Calibri" w:cs="Calibri"/>
          <w:sz w:val="24"/>
          <w:szCs w:val="24"/>
          <w:lang w:val="el-GR"/>
        </w:rPr>
        <w:t>Δρ</w:t>
      </w:r>
      <w:proofErr w:type="spellEnd"/>
      <w:r w:rsidRPr="00BA3452">
        <w:rPr>
          <w:rFonts w:ascii="Calibri" w:hAnsi="Calibri" w:cs="Calibri"/>
          <w:sz w:val="24"/>
          <w:szCs w:val="24"/>
          <w:lang w:val="el-GR"/>
        </w:rPr>
        <w:t xml:space="preserve"> Ιωάννης </w:t>
      </w:r>
      <w:proofErr w:type="spellStart"/>
      <w:r w:rsidRPr="00BA3452">
        <w:rPr>
          <w:rFonts w:ascii="Calibri" w:hAnsi="Calibri" w:cs="Calibri"/>
          <w:sz w:val="24"/>
          <w:szCs w:val="24"/>
          <w:lang w:val="el-GR"/>
        </w:rPr>
        <w:t>Φάππας</w:t>
      </w:r>
      <w:proofErr w:type="spellEnd"/>
      <w:r w:rsidRPr="00BA3452">
        <w:rPr>
          <w:rFonts w:ascii="Calibri" w:hAnsi="Calibri" w:cs="Calibri"/>
          <w:sz w:val="24"/>
          <w:szCs w:val="24"/>
          <w:lang w:val="el-GR"/>
        </w:rPr>
        <w:t>, Επίκουρος Καθηγητής Προϊστορικής Αρχαιολογίας του Αριστοτελείου Πανεπιστημίου Θεσσαλονίκης.</w:t>
      </w:r>
    </w:p>
    <w:p w14:paraId="105FBBC2" w14:textId="77777777" w:rsidR="005D1AA5" w:rsidRPr="00BA3452" w:rsidRDefault="005D1AA5" w:rsidP="005D1AA5">
      <w:pPr>
        <w:spacing w:line="360" w:lineRule="auto"/>
        <w:rPr>
          <w:rFonts w:ascii="Calibri" w:hAnsi="Calibri" w:cs="Calibri"/>
          <w:sz w:val="24"/>
          <w:szCs w:val="24"/>
          <w:lang w:val="el-GR"/>
        </w:rPr>
      </w:pPr>
    </w:p>
    <w:p w14:paraId="44D0BFF3" w14:textId="77777777" w:rsidR="005D1AA5" w:rsidRPr="00F92217" w:rsidRDefault="005D1AA5" w:rsidP="005D1AA5">
      <w:pPr>
        <w:spacing w:line="360" w:lineRule="auto"/>
        <w:rPr>
          <w:rFonts w:ascii="Century Gothic" w:hAnsi="Century Gothic"/>
          <w:sz w:val="22"/>
          <w:lang w:val="el-GR"/>
        </w:rPr>
      </w:pPr>
    </w:p>
    <w:p w14:paraId="2E8E8976" w14:textId="77777777" w:rsidR="00CD5D54" w:rsidRPr="00750040" w:rsidRDefault="00CD5D54">
      <w:pPr>
        <w:rPr>
          <w:lang w:val="el-GR"/>
        </w:rPr>
      </w:pPr>
    </w:p>
    <w:sectPr w:rsidR="00CD5D54" w:rsidRPr="00750040" w:rsidSect="005D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A5"/>
    <w:rsid w:val="00052BE6"/>
    <w:rsid w:val="005D1AA5"/>
    <w:rsid w:val="006678B5"/>
    <w:rsid w:val="00750040"/>
    <w:rsid w:val="009329E1"/>
    <w:rsid w:val="00B505F6"/>
    <w:rsid w:val="00BA3452"/>
    <w:rsid w:val="00BE3518"/>
    <w:rsid w:val="00C16057"/>
    <w:rsid w:val="00CD5D54"/>
    <w:rsid w:val="00DF2941"/>
    <w:rsid w:val="00FA76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6574"/>
  <w15:chartTrackingRefBased/>
  <w15:docId w15:val="{5A559AD1-1D74-2E40-8229-FEC58A5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AA5"/>
    <w:pPr>
      <w:spacing w:after="240" w:line="278" w:lineRule="auto"/>
      <w:ind w:left="10" w:hanging="10"/>
      <w:jc w:val="both"/>
    </w:pPr>
    <w:rPr>
      <w:rFonts w:ascii="Arial" w:eastAsia="Arial" w:hAnsi="Arial" w:cs="Arial"/>
      <w:color w:val="181717"/>
      <w:sz w:val="18"/>
      <w:szCs w:val="22"/>
      <w:lang w:val="en-US"/>
    </w:rPr>
  </w:style>
  <w:style w:type="paragraph" w:styleId="1">
    <w:name w:val="heading 1"/>
    <w:basedOn w:val="a"/>
    <w:next w:val="a"/>
    <w:link w:val="1Char"/>
    <w:uiPriority w:val="9"/>
    <w:qFormat/>
    <w:rsid w:val="005D1AA5"/>
    <w:pPr>
      <w:keepNext/>
      <w:keepLines/>
      <w:spacing w:before="360" w:after="80" w:line="240" w:lineRule="auto"/>
      <w:ind w:left="0" w:firstLine="0"/>
      <w:jc w:val="left"/>
      <w:outlineLvl w:val="0"/>
    </w:pPr>
    <w:rPr>
      <w:rFonts w:asciiTheme="majorHAnsi" w:eastAsiaTheme="majorEastAsia" w:hAnsiTheme="majorHAnsi" w:cstheme="majorBidi"/>
      <w:color w:val="0F4761" w:themeColor="accent1" w:themeShade="BF"/>
      <w:sz w:val="40"/>
      <w:szCs w:val="40"/>
      <w:lang w:val="el-GR"/>
    </w:rPr>
  </w:style>
  <w:style w:type="paragraph" w:styleId="2">
    <w:name w:val="heading 2"/>
    <w:basedOn w:val="a"/>
    <w:next w:val="a"/>
    <w:link w:val="2Char"/>
    <w:uiPriority w:val="9"/>
    <w:semiHidden/>
    <w:unhideWhenUsed/>
    <w:qFormat/>
    <w:rsid w:val="005D1AA5"/>
    <w:pPr>
      <w:keepNext/>
      <w:keepLines/>
      <w:spacing w:before="160" w:after="80" w:line="240" w:lineRule="auto"/>
      <w:ind w:left="0" w:firstLine="0"/>
      <w:jc w:val="left"/>
      <w:outlineLvl w:val="1"/>
    </w:pPr>
    <w:rPr>
      <w:rFonts w:asciiTheme="majorHAnsi" w:eastAsiaTheme="majorEastAsia" w:hAnsiTheme="majorHAnsi" w:cstheme="majorBidi"/>
      <w:color w:val="0F4761" w:themeColor="accent1" w:themeShade="BF"/>
      <w:sz w:val="32"/>
      <w:szCs w:val="32"/>
      <w:lang w:val="el-GR"/>
    </w:rPr>
  </w:style>
  <w:style w:type="paragraph" w:styleId="3">
    <w:name w:val="heading 3"/>
    <w:basedOn w:val="a"/>
    <w:next w:val="a"/>
    <w:link w:val="3Char"/>
    <w:uiPriority w:val="9"/>
    <w:semiHidden/>
    <w:unhideWhenUsed/>
    <w:qFormat/>
    <w:rsid w:val="005D1AA5"/>
    <w:pPr>
      <w:keepNext/>
      <w:keepLines/>
      <w:spacing w:before="160" w:after="80" w:line="240" w:lineRule="auto"/>
      <w:ind w:left="0" w:firstLine="0"/>
      <w:jc w:val="left"/>
      <w:outlineLvl w:val="2"/>
    </w:pPr>
    <w:rPr>
      <w:rFonts w:asciiTheme="minorHAnsi" w:eastAsiaTheme="majorEastAsia" w:hAnsiTheme="minorHAnsi" w:cstheme="majorBidi"/>
      <w:color w:val="0F4761" w:themeColor="accent1" w:themeShade="BF"/>
      <w:sz w:val="28"/>
      <w:szCs w:val="28"/>
      <w:lang w:val="el-GR"/>
    </w:rPr>
  </w:style>
  <w:style w:type="paragraph" w:styleId="4">
    <w:name w:val="heading 4"/>
    <w:basedOn w:val="a"/>
    <w:next w:val="a"/>
    <w:link w:val="4Char"/>
    <w:uiPriority w:val="9"/>
    <w:semiHidden/>
    <w:unhideWhenUsed/>
    <w:qFormat/>
    <w:rsid w:val="005D1AA5"/>
    <w:pPr>
      <w:keepNext/>
      <w:keepLines/>
      <w:spacing w:before="80" w:after="40" w:line="240" w:lineRule="auto"/>
      <w:ind w:left="0" w:firstLine="0"/>
      <w:jc w:val="left"/>
      <w:outlineLvl w:val="3"/>
    </w:pPr>
    <w:rPr>
      <w:rFonts w:asciiTheme="minorHAnsi" w:eastAsiaTheme="majorEastAsia" w:hAnsiTheme="minorHAnsi" w:cstheme="majorBidi"/>
      <w:i/>
      <w:iCs/>
      <w:color w:val="0F4761" w:themeColor="accent1" w:themeShade="BF"/>
      <w:sz w:val="24"/>
      <w:szCs w:val="24"/>
      <w:lang w:val="el-GR"/>
    </w:rPr>
  </w:style>
  <w:style w:type="paragraph" w:styleId="5">
    <w:name w:val="heading 5"/>
    <w:basedOn w:val="a"/>
    <w:next w:val="a"/>
    <w:link w:val="5Char"/>
    <w:uiPriority w:val="9"/>
    <w:semiHidden/>
    <w:unhideWhenUsed/>
    <w:qFormat/>
    <w:rsid w:val="005D1AA5"/>
    <w:pPr>
      <w:keepNext/>
      <w:keepLines/>
      <w:spacing w:before="80" w:after="40" w:line="240" w:lineRule="auto"/>
      <w:ind w:left="0" w:firstLine="0"/>
      <w:jc w:val="left"/>
      <w:outlineLvl w:val="4"/>
    </w:pPr>
    <w:rPr>
      <w:rFonts w:asciiTheme="minorHAnsi" w:eastAsiaTheme="majorEastAsia" w:hAnsiTheme="minorHAnsi" w:cstheme="majorBidi"/>
      <w:color w:val="0F4761" w:themeColor="accent1" w:themeShade="BF"/>
      <w:sz w:val="24"/>
      <w:szCs w:val="24"/>
      <w:lang w:val="el-GR"/>
    </w:rPr>
  </w:style>
  <w:style w:type="paragraph" w:styleId="6">
    <w:name w:val="heading 6"/>
    <w:basedOn w:val="a"/>
    <w:next w:val="a"/>
    <w:link w:val="6Char"/>
    <w:uiPriority w:val="9"/>
    <w:semiHidden/>
    <w:unhideWhenUsed/>
    <w:qFormat/>
    <w:rsid w:val="005D1AA5"/>
    <w:pPr>
      <w:keepNext/>
      <w:keepLines/>
      <w:spacing w:before="40" w:after="0" w:line="240" w:lineRule="auto"/>
      <w:ind w:left="0" w:firstLine="0"/>
      <w:jc w:val="left"/>
      <w:outlineLvl w:val="5"/>
    </w:pPr>
    <w:rPr>
      <w:rFonts w:asciiTheme="minorHAnsi" w:eastAsiaTheme="majorEastAsia" w:hAnsiTheme="minorHAnsi" w:cstheme="majorBidi"/>
      <w:i/>
      <w:iCs/>
      <w:color w:val="595959" w:themeColor="text1" w:themeTint="A6"/>
      <w:sz w:val="24"/>
      <w:szCs w:val="24"/>
      <w:lang w:val="el-GR"/>
    </w:rPr>
  </w:style>
  <w:style w:type="paragraph" w:styleId="7">
    <w:name w:val="heading 7"/>
    <w:basedOn w:val="a"/>
    <w:next w:val="a"/>
    <w:link w:val="7Char"/>
    <w:uiPriority w:val="9"/>
    <w:semiHidden/>
    <w:unhideWhenUsed/>
    <w:qFormat/>
    <w:rsid w:val="005D1AA5"/>
    <w:pPr>
      <w:keepNext/>
      <w:keepLines/>
      <w:spacing w:before="40" w:after="0" w:line="240" w:lineRule="auto"/>
      <w:ind w:left="0" w:firstLine="0"/>
      <w:jc w:val="left"/>
      <w:outlineLvl w:val="6"/>
    </w:pPr>
    <w:rPr>
      <w:rFonts w:asciiTheme="minorHAnsi" w:eastAsiaTheme="majorEastAsia" w:hAnsiTheme="minorHAnsi" w:cstheme="majorBidi"/>
      <w:color w:val="595959" w:themeColor="text1" w:themeTint="A6"/>
      <w:sz w:val="24"/>
      <w:szCs w:val="24"/>
      <w:lang w:val="el-GR"/>
    </w:rPr>
  </w:style>
  <w:style w:type="paragraph" w:styleId="8">
    <w:name w:val="heading 8"/>
    <w:basedOn w:val="a"/>
    <w:next w:val="a"/>
    <w:link w:val="8Char"/>
    <w:uiPriority w:val="9"/>
    <w:semiHidden/>
    <w:unhideWhenUsed/>
    <w:qFormat/>
    <w:rsid w:val="005D1AA5"/>
    <w:pPr>
      <w:keepNext/>
      <w:keepLines/>
      <w:spacing w:after="0" w:line="240" w:lineRule="auto"/>
      <w:ind w:left="0" w:firstLine="0"/>
      <w:jc w:val="left"/>
      <w:outlineLvl w:val="7"/>
    </w:pPr>
    <w:rPr>
      <w:rFonts w:asciiTheme="minorHAnsi" w:eastAsiaTheme="majorEastAsia" w:hAnsiTheme="minorHAnsi" w:cstheme="majorBidi"/>
      <w:i/>
      <w:iCs/>
      <w:color w:val="272727" w:themeColor="text1" w:themeTint="D8"/>
      <w:sz w:val="24"/>
      <w:szCs w:val="24"/>
      <w:lang w:val="el-GR"/>
    </w:rPr>
  </w:style>
  <w:style w:type="paragraph" w:styleId="9">
    <w:name w:val="heading 9"/>
    <w:basedOn w:val="a"/>
    <w:next w:val="a"/>
    <w:link w:val="9Char"/>
    <w:uiPriority w:val="9"/>
    <w:semiHidden/>
    <w:unhideWhenUsed/>
    <w:qFormat/>
    <w:rsid w:val="005D1AA5"/>
    <w:pPr>
      <w:keepNext/>
      <w:keepLines/>
      <w:spacing w:after="0" w:line="240" w:lineRule="auto"/>
      <w:ind w:left="0" w:firstLine="0"/>
      <w:jc w:val="left"/>
      <w:outlineLvl w:val="8"/>
    </w:pPr>
    <w:rPr>
      <w:rFonts w:asciiTheme="minorHAnsi" w:eastAsiaTheme="majorEastAsia" w:hAnsiTheme="minorHAnsi" w:cstheme="majorBidi"/>
      <w:color w:val="272727" w:themeColor="text1" w:themeTint="D8"/>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1AA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1AA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1AA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1AA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1AA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1A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1A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1A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1AA5"/>
    <w:rPr>
      <w:rFonts w:eastAsiaTheme="majorEastAsia" w:cstheme="majorBidi"/>
      <w:color w:val="272727" w:themeColor="text1" w:themeTint="D8"/>
    </w:rPr>
  </w:style>
  <w:style w:type="paragraph" w:styleId="a3">
    <w:name w:val="Title"/>
    <w:basedOn w:val="a"/>
    <w:next w:val="a"/>
    <w:link w:val="Char"/>
    <w:uiPriority w:val="10"/>
    <w:qFormat/>
    <w:rsid w:val="005D1AA5"/>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val="el-GR"/>
    </w:rPr>
  </w:style>
  <w:style w:type="character" w:customStyle="1" w:styleId="Char">
    <w:name w:val="Τίτλος Char"/>
    <w:basedOn w:val="a0"/>
    <w:link w:val="a3"/>
    <w:uiPriority w:val="10"/>
    <w:rsid w:val="005D1A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AA5"/>
    <w:pPr>
      <w:numPr>
        <w:ilvl w:val="1"/>
      </w:numPr>
      <w:spacing w:after="160" w:line="240" w:lineRule="auto"/>
      <w:ind w:left="10" w:hanging="10"/>
      <w:jc w:val="left"/>
    </w:pPr>
    <w:rPr>
      <w:rFonts w:asciiTheme="minorHAnsi" w:eastAsiaTheme="majorEastAsia" w:hAnsiTheme="minorHAnsi" w:cstheme="majorBidi"/>
      <w:color w:val="595959" w:themeColor="text1" w:themeTint="A6"/>
      <w:spacing w:val="15"/>
      <w:sz w:val="28"/>
      <w:szCs w:val="28"/>
      <w:lang w:val="el-GR"/>
    </w:rPr>
  </w:style>
  <w:style w:type="character" w:customStyle="1" w:styleId="Char0">
    <w:name w:val="Υπότιτλος Char"/>
    <w:basedOn w:val="a0"/>
    <w:link w:val="a4"/>
    <w:uiPriority w:val="11"/>
    <w:rsid w:val="005D1A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AA5"/>
    <w:pPr>
      <w:spacing w:before="160" w:after="160" w:line="240" w:lineRule="auto"/>
      <w:ind w:left="0" w:firstLine="0"/>
      <w:jc w:val="center"/>
    </w:pPr>
    <w:rPr>
      <w:rFonts w:asciiTheme="minorHAnsi" w:eastAsiaTheme="minorHAnsi" w:hAnsiTheme="minorHAnsi" w:cstheme="minorBidi"/>
      <w:i/>
      <w:iCs/>
      <w:color w:val="404040" w:themeColor="text1" w:themeTint="BF"/>
      <w:sz w:val="24"/>
      <w:szCs w:val="24"/>
      <w:lang w:val="el-GR"/>
    </w:rPr>
  </w:style>
  <w:style w:type="character" w:customStyle="1" w:styleId="Char1">
    <w:name w:val="Απόσπασμα Char"/>
    <w:basedOn w:val="a0"/>
    <w:link w:val="a5"/>
    <w:uiPriority w:val="29"/>
    <w:rsid w:val="005D1AA5"/>
    <w:rPr>
      <w:i/>
      <w:iCs/>
      <w:color w:val="404040" w:themeColor="text1" w:themeTint="BF"/>
    </w:rPr>
  </w:style>
  <w:style w:type="paragraph" w:styleId="a6">
    <w:name w:val="List Paragraph"/>
    <w:basedOn w:val="a"/>
    <w:uiPriority w:val="34"/>
    <w:qFormat/>
    <w:rsid w:val="005D1AA5"/>
    <w:pPr>
      <w:spacing w:after="0" w:line="240" w:lineRule="auto"/>
      <w:ind w:left="720" w:firstLine="0"/>
      <w:contextualSpacing/>
      <w:jc w:val="left"/>
    </w:pPr>
    <w:rPr>
      <w:rFonts w:asciiTheme="minorHAnsi" w:eastAsiaTheme="minorHAnsi" w:hAnsiTheme="minorHAnsi" w:cstheme="minorBidi"/>
      <w:color w:val="auto"/>
      <w:sz w:val="24"/>
      <w:szCs w:val="24"/>
      <w:lang w:val="el-GR"/>
    </w:rPr>
  </w:style>
  <w:style w:type="character" w:styleId="a7">
    <w:name w:val="Intense Emphasis"/>
    <w:basedOn w:val="a0"/>
    <w:uiPriority w:val="21"/>
    <w:qFormat/>
    <w:rsid w:val="005D1AA5"/>
    <w:rPr>
      <w:i/>
      <w:iCs/>
      <w:color w:val="0F4761" w:themeColor="accent1" w:themeShade="BF"/>
    </w:rPr>
  </w:style>
  <w:style w:type="paragraph" w:styleId="a8">
    <w:name w:val="Intense Quote"/>
    <w:basedOn w:val="a"/>
    <w:next w:val="a"/>
    <w:link w:val="Char2"/>
    <w:uiPriority w:val="30"/>
    <w:qFormat/>
    <w:rsid w:val="005D1AA5"/>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HAnsi" w:hAnsiTheme="minorHAnsi" w:cstheme="minorBidi"/>
      <w:i/>
      <w:iCs/>
      <w:color w:val="0F4761" w:themeColor="accent1" w:themeShade="BF"/>
      <w:sz w:val="24"/>
      <w:szCs w:val="24"/>
      <w:lang w:val="el-GR"/>
    </w:rPr>
  </w:style>
  <w:style w:type="character" w:customStyle="1" w:styleId="Char2">
    <w:name w:val="Έντονο απόσπ. Char"/>
    <w:basedOn w:val="a0"/>
    <w:link w:val="a8"/>
    <w:uiPriority w:val="30"/>
    <w:rsid w:val="005D1AA5"/>
    <w:rPr>
      <w:i/>
      <w:iCs/>
      <w:color w:val="0F4761" w:themeColor="accent1" w:themeShade="BF"/>
    </w:rPr>
  </w:style>
  <w:style w:type="character" w:styleId="a9">
    <w:name w:val="Intense Reference"/>
    <w:basedOn w:val="a0"/>
    <w:uiPriority w:val="32"/>
    <w:qFormat/>
    <w:rsid w:val="005D1AA5"/>
    <w:rPr>
      <w:b/>
      <w:bCs/>
      <w:smallCaps/>
      <w:color w:val="0F4761" w:themeColor="accent1" w:themeShade="BF"/>
      <w:spacing w:val="5"/>
    </w:rPr>
  </w:style>
  <w:style w:type="paragraph" w:styleId="aa">
    <w:name w:val="No Spacing"/>
    <w:uiPriority w:val="1"/>
    <w:qFormat/>
    <w:rsid w:val="005D1AA5"/>
    <w:pPr>
      <w:ind w:left="10" w:hanging="10"/>
      <w:jc w:val="both"/>
    </w:pPr>
    <w:rPr>
      <w:rFonts w:ascii="Arial" w:eastAsia="Arial" w:hAnsi="Arial" w:cs="Arial"/>
      <w:color w:val="181717"/>
      <w:sz w:val="1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0.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8E076BE-E8C9-433B-B055-8FF757AAA524}"/>
</file>

<file path=customXml/itemProps2.xml><?xml version="1.0" encoding="utf-8"?>
<ds:datastoreItem xmlns:ds="http://schemas.openxmlformats.org/officeDocument/2006/customXml" ds:itemID="{FB49CBCD-D3E9-4844-9D50-4F7F7BEBFC1C}"/>
</file>

<file path=customXml/itemProps3.xml><?xml version="1.0" encoding="utf-8"?>
<ds:datastoreItem xmlns:ds="http://schemas.openxmlformats.org/officeDocument/2006/customXml" ds:itemID="{E1D9D12A-3D24-4378-B1C2-8C24677B42D0}"/>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2497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Αρχαιολογική έκθεση «Κυκλαδίτισσες: Άγνωστες ιστορίες γυναικών των Κυκλάδων» σε συνεργασία του Υπουργείου Πολιτισμού και του Μουσείου Κυκλαδικής Τέχνης</dc:title>
  <dc:subject/>
  <dc:creator>Anna Panagiotarea</dc:creator>
  <cp:keywords/>
  <dc:description/>
  <cp:lastModifiedBy>Ελευθερία Πελτέκη</cp:lastModifiedBy>
  <cp:revision>2</cp:revision>
  <dcterms:created xsi:type="dcterms:W3CDTF">2024-09-18T11:12:00Z</dcterms:created>
  <dcterms:modified xsi:type="dcterms:W3CDTF">2024-09-18T11:12:00Z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